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 ____________________________</w:t>
        <w:tab/>
        <w:tab/>
        <w:tab/>
        <w:tab/>
        <w:t xml:space="preserve">Date: _________________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Sexual vs. Asexual Reproduction Essay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Writing Prompt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Compare and contrast sexual and asexual reproduction. Which reproduction strategy offers the best chance for a species to survive?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Graphic Organizer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597400" cx="59436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45974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Evidence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the boxes below (and onto the next side), write evidence that you find from the textbook (asexual reproduction = pages 102-104, sexual reproduction = pages 106-107, 111, 117), your Sciencesaurus handout, and the internet resources listed on witsilscience.weebly.com.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Asexual Reproduction Advantages (continued on next side): 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Source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Quote/Evidence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Evidence: Asexual Reproduction Disadvantages 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Source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Quote/Evidence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Evidence: Sexual Reproduction Advantages </w:t>
      </w: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Source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Quote/Evidence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Evidence: Sexual Reproduction Disadvantages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Source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Quote/Evidence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vs. Asexual Reproduction.docx</dc:title>
</cp:coreProperties>
</file>